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UNFPA/BRA/RFQ/2022/004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67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widowControl w:val="1"/>
        <w:spacing w:line="259" w:lineRule="auto"/>
        <w:ind w:left="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3660"/>
        <w:gridCol w:w="1560"/>
        <w:gridCol w:w="1635"/>
        <w:gridCol w:w="1680"/>
        <w:tblGridChange w:id="0">
          <w:tblGrid>
            <w:gridCol w:w="1380"/>
            <w:gridCol w:w="3660"/>
            <w:gridCol w:w="1560"/>
            <w:gridCol w:w="1635"/>
            <w:gridCol w:w="1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Pagamento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Cronograma*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Produto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Plano de trabalho com planejamento inicial da execução das estratégias e produtos e cronograma geral. Incluir principais pontos do Diagnóstico e do Relatório de Comunicação do Projeto que serão considerados na elaboração do Plano de Comunicação.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Até 20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Produto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Plano de Comunicação com detalhamento das estratégias (Publicação, Evento, Assessoria de imprensa,Redes Sociais e canais digitais) e produtos e cronograma detalhado. Incluir mapeamento de públicos estratégicos, indicadores de sucesso e prévia do projeto gráfico da publicação.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Até 60 dias após assinatura 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Produto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Execução do Plano de Comunicação e monitoramento da implementação das estratégias e produtos. Incluir todas as peças/materiais produzidos (inclusive em versão editável) e banco de fotos.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Acumulado de 60% do valor do contrato referente a entrega dos subprodutos 3.1 a 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Conforme cronograma mencionado nos subprodutos 3.1 a 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spacing w:after="200" w:lineRule="auto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3.1) Produção de Publicação para a divulgação da história da Enfermagem Obstétrica no Brasil (arquivo para versão impressa e digital), incluindo serviços de edição de texto, a partir da pesquisa; projeto gráfico e diagramação (com ilustração, infográficos, grafismos e fotos originais e/ou de acervo histórico); e revisão final;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Até 120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3.2) Edição de fotos/imagens históricas pré-selecionadas pelo UNFPA e/ou produção de fotos (2 diárias) e de vídeos curtos (no mínimo 2) a serem utilizados nos demais produtos/estratégias. IMPORTANTE: no caso de fotos originais produzidas, é fundamental que as imagens/fotos sejam captadas em locais que possibilitem representar diversidade racial e regional.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Até 240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spacing w:after="2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3.3)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Produção de evento virtual de lançamento da publicação, incluindo: planejamento, divulgação, coordenação, articulação com convidadas(os), mediação/moderação e execução;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Até 240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spacing w:after="2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3.4)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Construção e execução de estratégia de Assessoria de Imprensa para divulgação da publicação, incluindo: elaboração de mailing (que deve ser entregue ao UNFPA), produção de press kit, atendimento e relacionamento com imprensa;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Até 240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hd w:fill="f4cccc" w:val="clear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3.5)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Desenho e execução de estratégia de redes sociais,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para disseminação de conteúdos da publicação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incluindo produção de conteúdo digital (peças gráficas e audiovisuais);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Até 240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Produto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Relatório final com resultados das estratégias de comunicação, percepção da agência sobre as estratégias e produtos desenvolvidos, dificuldades/desafios encontrados, soluções que funcionaram, e recomendações de próximos passos. Incluir mailing de imprensa e de públicos estratégicos. </w:t>
            </w:r>
          </w:p>
          <w:p w:rsidR="00000000" w:rsidDel="00000000" w:rsidP="00000000" w:rsidRDefault="00000000" w:rsidRPr="00000000" w14:paraId="00000043">
            <w:pPr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Até 280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1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ind w:left="450" w:firstLine="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* A data estimada do início do contrato é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yellow"/>
          <w:rtl w:val="0"/>
        </w:rPr>
        <w:t xml:space="preserve">20 de abril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5"/>
          <w:szCs w:val="25"/>
        </w:rPr>
      </w:pPr>
      <w:r w:rsidDel="00000000" w:rsidR="00000000" w:rsidRPr="00000000">
        <w:rPr>
          <w:rtl w:val="0"/>
        </w:rPr>
        <w:t xml:space="preserve">Certifico que a empresa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rtl w:val="0"/>
        </w:rPr>
        <w:t xml:space="preserve">RFQ UNFPA/BRA/RFQ/2022/004</w:t>
      </w:r>
      <w:r w:rsidDel="00000000" w:rsidR="00000000" w:rsidRPr="00000000">
        <w:rPr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spacing w:before="131" w:lineRule="auto"/>
              <w:ind w:left="450" w:right="-30" w:firstLine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5B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LOGO DA EMPRESA LICITANTE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